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1F2" w:rsidRDefault="00BD41F2" w:rsidP="00BD41F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Jesus Cristo – Filho de Deus?</w:t>
      </w:r>
    </w:p>
    <w:p w:rsidR="00BD41F2" w:rsidRDefault="00BD41F2" w:rsidP="00BD41F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 xml:space="preserve"> 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1 de 2): O Significado de “Filho de Deus”</w:t>
      </w:r>
    </w:p>
    <w:p w:rsidR="00BD41F2" w:rsidRDefault="00BD41F2" w:rsidP="00BD41F2">
      <w:pPr>
        <w:shd w:val="clear" w:color="auto" w:fill="E1F4FD"/>
        <w:bidi w:val="0"/>
        <w:ind w:left="1440" w:right="720"/>
        <w:jc w:val="center"/>
        <w:rPr>
          <w:color w:val="000000"/>
        </w:rPr>
      </w:pPr>
      <w:proofErr w:type="gramStart"/>
      <w:r>
        <w:rPr>
          <w:i/>
          <w:iCs/>
          <w:color w:val="000000"/>
        </w:rPr>
        <w:t>“Uma das diferenças mais marcantes entre um gato e uma mentira é que um gato tem apenas nove vidas.”</w:t>
      </w:r>
      <w:proofErr w:type="gramEnd"/>
    </w:p>
    <w:p w:rsidR="00BD41F2" w:rsidRDefault="00BD41F2" w:rsidP="00BD41F2">
      <w:pPr>
        <w:shd w:val="clear" w:color="auto" w:fill="E1F4FD"/>
        <w:bidi w:val="0"/>
        <w:ind w:left="1440" w:right="720"/>
        <w:rPr>
          <w:color w:val="000000"/>
        </w:rPr>
      </w:pPr>
      <w:r>
        <w:rPr>
          <w:i/>
          <w:iCs/>
          <w:color w:val="000000"/>
          <w:lang w:val="pt-BR"/>
        </w:rPr>
        <w:t> </w:t>
      </w:r>
    </w:p>
    <w:p w:rsidR="00BD41F2" w:rsidRDefault="00BD41F2" w:rsidP="00BD41F2">
      <w:pPr>
        <w:shd w:val="clear" w:color="auto" w:fill="E1F4FD"/>
        <w:bidi w:val="0"/>
        <w:ind w:left="720" w:right="720" w:firstLine="720"/>
        <w:rPr>
          <w:color w:val="000000"/>
        </w:rPr>
      </w:pPr>
      <w:r>
        <w:rPr>
          <w:color w:val="000000"/>
          <w:lang w:val="pt-BR"/>
        </w:rPr>
        <w:t>           —Mark Twain,</w:t>
      </w:r>
      <w:r>
        <w:rPr>
          <w:rStyle w:val="apple-converted-space"/>
          <w:color w:val="000000"/>
          <w:lang w:val="pt-BR"/>
        </w:rPr>
        <w:t> </w:t>
      </w:r>
      <w:r>
        <w:rPr>
          <w:i/>
          <w:iCs/>
          <w:color w:val="000000"/>
          <w:lang w:val="pt-BR"/>
        </w:rPr>
        <w:t>Calendário de Pudd’nhead Wilson</w:t>
      </w:r>
    </w:p>
    <w:p w:rsidR="00BD41F2" w:rsidRDefault="00BD41F2" w:rsidP="00BD41F2">
      <w:pPr>
        <w:shd w:val="clear" w:color="auto" w:fill="E1F4FD"/>
        <w:bidi w:val="0"/>
        <w:ind w:firstLine="720"/>
        <w:rPr>
          <w:color w:val="000000"/>
        </w:rPr>
      </w:pPr>
      <w:r>
        <w:rPr>
          <w:color w:val="000000"/>
        </w:rPr>
        <w:t> 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0000"/>
        </w:rPr>
        <w:drawing>
          <wp:anchor distT="0" distB="0" distL="95250" distR="9525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09850" cy="3276600"/>
            <wp:effectExtent l="0" t="0" r="0" b="0"/>
            <wp:wrapSquare wrapText="bothSides"/>
            <wp:docPr id="1" name="Picture 1" descr="http://www.islamreligion.com/articles_pt/images/Jesus_Christ_-_Son_of_God_(part_1_of_2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islamreligion.com/articles_pt/images/Jesus_Christ_-_Son_of_God_(part_1_of_2)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Filho de Deus, filho de Davi, ou filho do Homem?  Jesus é identificado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“filho de Davi" quatorze vezes no Novo Testamento, começando com o primeiro verso (Mateus 1:1). </w:t>
      </w:r>
      <w:proofErr w:type="gramStart"/>
      <w:r>
        <w:rPr>
          <w:color w:val="000000"/>
          <w:sz w:val="26"/>
          <w:szCs w:val="26"/>
        </w:rPr>
        <w:t>O Evangelho de Lucas documenta quarenta e uma gerações entre Jesus e Davi, enquanto Mateus lista vinte e seis.</w:t>
      </w:r>
      <w:proofErr w:type="gramEnd"/>
      <w:r>
        <w:rPr>
          <w:color w:val="000000"/>
          <w:sz w:val="26"/>
          <w:szCs w:val="26"/>
        </w:rPr>
        <w:t xml:space="preserve">  Jesus, um descendente distante, pode </w:t>
      </w:r>
      <w:proofErr w:type="gramStart"/>
      <w:r>
        <w:rPr>
          <w:color w:val="000000"/>
          <w:sz w:val="26"/>
          <w:szCs w:val="26"/>
        </w:rPr>
        <w:t>usar</w:t>
      </w:r>
      <w:proofErr w:type="gramEnd"/>
      <w:r>
        <w:rPr>
          <w:color w:val="000000"/>
          <w:sz w:val="26"/>
          <w:szCs w:val="26"/>
        </w:rPr>
        <w:t xml:space="preserve"> o título “filho de Davi” apenas metaforicamente.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Mas como então devemos entender o título, “filho de Deus?”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“Trilema,” uma proposta comum dos missionários cristãos, afirma que “Jesus ou era um lunático, ou um mentiroso, ou o Filho de Deus,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ele clamava ser.”  Em nome do argumento, vamos concordar que Jesus não era nem um fanático e nem um mentiroso.  </w:t>
      </w:r>
      <w:proofErr w:type="gramStart"/>
      <w:r>
        <w:rPr>
          <w:color w:val="000000"/>
          <w:sz w:val="26"/>
          <w:szCs w:val="26"/>
        </w:rPr>
        <w:t>Vamos também concordar que ele era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precisamente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o que clamava ser.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 que, exatamente, era isso?  Jesus chamou a si mesmo de “Filho do Homem” com freqüência, consistentemente, talvez até enfaticamente, </w:t>
      </w:r>
      <w:proofErr w:type="gramStart"/>
      <w:r>
        <w:rPr>
          <w:color w:val="000000"/>
          <w:sz w:val="26"/>
          <w:szCs w:val="26"/>
        </w:rPr>
        <w:t>mas</w:t>
      </w:r>
      <w:proofErr w:type="gramEnd"/>
      <w:r>
        <w:rPr>
          <w:color w:val="000000"/>
          <w:sz w:val="26"/>
          <w:szCs w:val="26"/>
        </w:rPr>
        <w:t xml:space="preserve"> onde ele se chamou de “Filho de Deus”?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Vamos recapitular.</w:t>
      </w:r>
      <w:proofErr w:type="gramEnd"/>
      <w:r>
        <w:rPr>
          <w:color w:val="000000"/>
          <w:sz w:val="26"/>
          <w:szCs w:val="26"/>
        </w:rPr>
        <w:t>  O que significa “Filho de Deus” em primeiro lugar?   Nenhuma denominação cristã legítima sugere que Deus se casou e teve um filho, e com certeza nenhuma concebe que Deus teve um filho com uma mãe humana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fora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do casamento.   Além disso, sugerir que Deus fisicamente se relacionou com um elemento de Sua criação está além dos limites da tolerância religiosa já que seria o cúmulo da blasfêmia, </w:t>
      </w:r>
      <w:proofErr w:type="gramStart"/>
      <w:r>
        <w:rPr>
          <w:color w:val="000000"/>
          <w:sz w:val="26"/>
          <w:szCs w:val="26"/>
        </w:rPr>
        <w:t>na</w:t>
      </w:r>
      <w:proofErr w:type="gramEnd"/>
      <w:r>
        <w:rPr>
          <w:color w:val="000000"/>
          <w:sz w:val="26"/>
          <w:szCs w:val="26"/>
        </w:rPr>
        <w:t xml:space="preserve"> mesma linha da mitologia grega.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lastRenderedPageBreak/>
        <w:t>Sem</w:t>
      </w:r>
      <w:proofErr w:type="gramEnd"/>
      <w:r>
        <w:rPr>
          <w:color w:val="000000"/>
          <w:sz w:val="26"/>
          <w:szCs w:val="26"/>
        </w:rPr>
        <w:t xml:space="preserve"> explicação racional disponível dentro dos dogmas da doutrina cristã, a única alternativa para a conclusão dessa alegação é um mais um mistério doutrinário.  Aqui é onde os muçulmanos relembram a questão apresentada no Alcorão:</w:t>
      </w:r>
    </w:p>
    <w:p w:rsidR="00BD41F2" w:rsidRDefault="00BD41F2" w:rsidP="00BD41F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“...Como pode Ele ter tido um filho quando Ele não teve companheira</w:t>
      </w:r>
      <w:proofErr w:type="gramStart"/>
      <w:r>
        <w:rPr>
          <w:b/>
          <w:bCs/>
          <w:color w:val="000000"/>
          <w:sz w:val="26"/>
          <w:szCs w:val="26"/>
        </w:rPr>
        <w:t>?...</w:t>
      </w:r>
      <w:proofErr w:type="gramEnd"/>
      <w:r>
        <w:rPr>
          <w:b/>
          <w:bCs/>
          <w:color w:val="000000"/>
          <w:sz w:val="26"/>
          <w:szCs w:val="26"/>
        </w:rPr>
        <w:t>” (Alcorão 6:101)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...enquanto outros gritam, “Mas Deus pode fazer qualquer coisa!”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A posição islâmica, entretanto, é que Deus não faz coisas inapropriadas, apenas coisas</w:t>
      </w:r>
      <w:r>
        <w:rPr>
          <w:i/>
          <w:iCs/>
          <w:color w:val="000000"/>
          <w:sz w:val="26"/>
          <w:szCs w:val="26"/>
        </w:rPr>
        <w:t>divinas</w:t>
      </w:r>
      <w:r>
        <w:rPr>
          <w:color w:val="000000"/>
          <w:sz w:val="26"/>
          <w:szCs w:val="26"/>
        </w:rPr>
        <w:t>.</w:t>
      </w:r>
      <w:proofErr w:type="gramEnd"/>
      <w:r>
        <w:rPr>
          <w:color w:val="000000"/>
          <w:sz w:val="26"/>
          <w:szCs w:val="26"/>
        </w:rPr>
        <w:t>  No ponto-de-vista islâmico, o caráter de Deus é parte do Seu ser e é consistente com Sua majestade.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Então, novamente, o que significa “Filho de Deus”?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>E se Jesus Cristo tem direitos exclusivos ao termo, por que a Bíblia registra,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>“...porque Eu (Deus) sou um pai para Israel, e Efraim (ou seja, Israel) é meu primogênito”</w:t>
      </w:r>
      <w:proofErr w:type="gramStart"/>
      <w:r>
        <w:rPr>
          <w:rStyle w:val="w-quranchar"/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>(</w:t>
      </w:r>
      <w:proofErr w:type="gramEnd"/>
      <w:r>
        <w:rPr>
          <w:rStyle w:val="w-quranchar"/>
          <w:color w:val="000000"/>
          <w:sz w:val="26"/>
          <w:szCs w:val="26"/>
        </w:rPr>
        <w:t>Jeremias 31:9)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>“...Israel é meu filho, meu primogênito”  (Êxodo 4:22)? Adotando o contexto de Romanos 8:14, que diz, “</w:t>
      </w:r>
      <w:r>
        <w:rPr>
          <w:rStyle w:val="w-quranchar"/>
          <w:b/>
          <w:bCs/>
          <w:color w:val="000000"/>
          <w:sz w:val="26"/>
          <w:szCs w:val="26"/>
        </w:rPr>
        <w:t>Pois todos os que são guiados pelo Espírito de Deus são filhos de Deus,”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 xml:space="preserve">muitos eruditos concluem que “Filho de Deus” é metafórico e, </w:t>
      </w:r>
      <w:proofErr w:type="gramStart"/>
      <w:r>
        <w:rPr>
          <w:rStyle w:val="w-quranchar"/>
          <w:color w:val="000000"/>
          <w:sz w:val="26"/>
          <w:szCs w:val="26"/>
        </w:rPr>
        <w:t>como</w:t>
      </w:r>
      <w:proofErr w:type="gramEnd"/>
      <w:r>
        <w:rPr>
          <w:rStyle w:val="w-quranchar"/>
          <w:color w:val="000000"/>
          <w:sz w:val="26"/>
          <w:szCs w:val="26"/>
        </w:rPr>
        <w:t xml:space="preserve"> com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i/>
          <w:iCs/>
          <w:color w:val="000000"/>
          <w:sz w:val="26"/>
          <w:szCs w:val="26"/>
        </w:rPr>
        <w:t>christos</w:t>
      </w:r>
      <w:r>
        <w:rPr>
          <w:rStyle w:val="w-quranchar"/>
          <w:color w:val="000000"/>
          <w:sz w:val="26"/>
          <w:szCs w:val="26"/>
        </w:rPr>
        <w:t>, não implica exclusividade. Afinal</w:t>
      </w:r>
      <w:proofErr w:type="gramStart"/>
      <w:r>
        <w:rPr>
          <w:rStyle w:val="w-quranchar"/>
          <w:color w:val="000000"/>
          <w:sz w:val="26"/>
          <w:szCs w:val="26"/>
        </w:rPr>
        <w:t>,</w:t>
      </w:r>
      <w:r>
        <w:rPr>
          <w:i/>
          <w:iCs/>
          <w:color w:val="000000"/>
          <w:sz w:val="26"/>
          <w:szCs w:val="26"/>
        </w:rPr>
        <w:t>The</w:t>
      </w:r>
      <w:proofErr w:type="gramEnd"/>
      <w:r>
        <w:rPr>
          <w:i/>
          <w:iCs/>
          <w:color w:val="000000"/>
          <w:sz w:val="26"/>
          <w:szCs w:val="26"/>
        </w:rPr>
        <w:t xml:space="preserve"> Oxford Dictionary of the Jewish Religion (Dicionário Oxford da Religião Judaica)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confirma que no idioma judaico “Filho de Deus” é claramente metafórico. Fazendo a citação, “Filho de Deus, termo ocasionalmente encontrado na literatura judaica, bíblica e pós-bíblica, mas em nenhum lugar implicitando descendência física de Deus.”</w:t>
      </w:r>
      <w:bookmarkStart w:id="0" w:name="_ftnref13621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"http://www.islamreligion.com/pt/articles/547/" \l "_ftn13621" \o " Werblowsky, R. J. Zwi e Geoffrey Wigoder. p. 653."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0"/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O Dicionário Bíblico de Hasting</w:t>
      </w:r>
      <w:r>
        <w:rPr>
          <w:color w:val="000000"/>
          <w:sz w:val="26"/>
          <w:szCs w:val="26"/>
          <w:lang w:val="pt-BR"/>
        </w:rPr>
        <w:t>comenta: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left="900"/>
        <w:rPr>
          <w:color w:val="000000"/>
          <w:sz w:val="26"/>
          <w:szCs w:val="26"/>
        </w:rPr>
      </w:pPr>
      <w:r>
        <w:rPr>
          <w:color w:val="000000"/>
          <w:lang w:val="pt-BR"/>
        </w:rPr>
        <w:t>No uso semítico “filiação” é uma concepção empregada de certa forma com liberdade, para denotar relacionamento moral ao invés de  físico ou metafísico.  Portanto, “filhos de Belial” (Juízes 19:22, etc.) são homens maus, não descendentes de Belial; e no NT as “crianças da câmara nupcial” são convidados do casamento.  Assim um “filho de Deus” é um homem, ou mesmo um povo, que reflete o caráter de Deus.  Existe pouca evidência de que o título foi usado nos círculos judaicos do Messias, e uma filiação que implicava mais do que um relacionamento moral seria contrária ao monoteísmo judaico.</w:t>
      </w:r>
      <w:bookmarkStart w:id="1" w:name="_ftnref13622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"http://www.islamreligion.com/pt/articles/547/" \l "_ftn13622" \o " Hastings, James. Dictionary of The Bible. p. 143."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1"/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Style w:val="w-quranchar"/>
          <w:color w:val="000000"/>
          <w:sz w:val="26"/>
          <w:szCs w:val="26"/>
        </w:rPr>
        <w:t>E em qualquer caso, a lista dos candidatos a “filho de Deus” começa com Adão, de acordo com Lucas 3:38: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rStyle w:val="w-quranchar"/>
          <w:color w:val="000000"/>
          <w:sz w:val="26"/>
          <w:szCs w:val="26"/>
        </w:rPr>
        <w:t>“...Adão, que era filho de Deus.”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Aqueles que refutam citando Mateus 3:17 (</w:t>
      </w:r>
      <w:r>
        <w:rPr>
          <w:b/>
          <w:bCs/>
          <w:color w:val="000000"/>
          <w:sz w:val="26"/>
          <w:szCs w:val="26"/>
        </w:rPr>
        <w:t xml:space="preserve">“E eis uma voz dos céus, que dizia: ‘Este é o meu Filho </w:t>
      </w:r>
      <w:proofErr w:type="gramStart"/>
      <w:r>
        <w:rPr>
          <w:b/>
          <w:bCs/>
          <w:color w:val="000000"/>
          <w:sz w:val="26"/>
          <w:szCs w:val="26"/>
        </w:rPr>
        <w:t>amado</w:t>
      </w:r>
      <w:proofErr w:type="gramEnd"/>
      <w:r>
        <w:rPr>
          <w:b/>
          <w:bCs/>
          <w:color w:val="000000"/>
          <w:sz w:val="26"/>
          <w:szCs w:val="26"/>
        </w:rPr>
        <w:t>, em quem me comprazo’”</w:t>
      </w:r>
      <w:r>
        <w:rPr>
          <w:color w:val="000000"/>
          <w:sz w:val="26"/>
          <w:szCs w:val="26"/>
        </w:rPr>
        <w:t>) fazem vista grossa para o fato da Bíblia descrever muitas pessoas, Israel e Adão incluídos, como “filhos de Deus.”  Tanto em 2 Samuel 7:13-14 quanto em 1 Crônicas 22:10 se lê,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“Este (Salomão) edificará uma casa ao meu nome, e eu estabelecerei para sempre o trono do seu reino.</w:t>
      </w:r>
      <w:r>
        <w:rPr>
          <w:rStyle w:val="w-quranchar"/>
          <w:b/>
          <w:bCs/>
          <w:color w:val="000000"/>
          <w:sz w:val="26"/>
          <w:szCs w:val="26"/>
        </w:rPr>
        <w:t xml:space="preserve">  </w:t>
      </w:r>
      <w:proofErr w:type="gramStart"/>
      <w:r>
        <w:rPr>
          <w:rStyle w:val="w-quranchar"/>
          <w:b/>
          <w:bCs/>
          <w:color w:val="000000"/>
          <w:sz w:val="26"/>
          <w:szCs w:val="26"/>
        </w:rPr>
        <w:t>Eu lhe serei por pai, e ele me será por filho.”</w:t>
      </w:r>
      <w:proofErr w:type="gramEnd"/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Nações inteiras são referidas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filhos, ou crianças de Deus.  Os exemplos incluem: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Gênesis 6:2, “Vendo os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que as filhas dos homens...”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Gênesis 6:4 “Ora, naquele tempo havia gigantes na terra; e também depois, quando os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possuíram as filhas dos homens…”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Deuteronômio 14:1 “Filhos sois do Senhor, vosso Deus;”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Jó 1:6 “Num dia em que os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vieram apresentar-se perante o SENHOR...”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Jó 2:1 “Num dia em que os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vieram apresentar-se perante o SENHOR...”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Jó 38:7, “Quando as estrelas da </w:t>
      </w:r>
      <w:proofErr w:type="gramStart"/>
      <w:r>
        <w:rPr>
          <w:b/>
          <w:bCs/>
          <w:color w:val="000000"/>
          <w:sz w:val="26"/>
          <w:szCs w:val="26"/>
        </w:rPr>
        <w:t>alva</w:t>
      </w:r>
      <w:proofErr w:type="gramEnd"/>
      <w:r>
        <w:rPr>
          <w:b/>
          <w:bCs/>
          <w:color w:val="000000"/>
          <w:sz w:val="26"/>
          <w:szCs w:val="26"/>
        </w:rPr>
        <w:t>, juntas, alegremente cantavam, e rejubilavam todos os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b/>
          <w:bCs/>
          <w:color w:val="000000"/>
          <w:sz w:val="26"/>
          <w:szCs w:val="26"/>
        </w:rPr>
        <w:t>?”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Filipenses 2:15 “para que vos torneis irrepreensíveis e sinceros,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inculpáveis no meio de uma geração pervertida e corrupta...”</w:t>
      </w:r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1 João 3:1-2, “Vede que grande amor nos tem concedido o Pai, a ponto de sermos chamados</w:t>
      </w:r>
      <w:r>
        <w:rPr>
          <w:rStyle w:val="apple-converted-space"/>
          <w:b/>
          <w:bCs/>
          <w:i/>
          <w:i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b/>
          <w:bCs/>
          <w:color w:val="000000"/>
          <w:sz w:val="26"/>
          <w:szCs w:val="26"/>
        </w:rPr>
        <w:t>;” e, de fato, somos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b/>
          <w:bCs/>
          <w:i/>
          <w:iCs/>
          <w:color w:val="000000"/>
          <w:sz w:val="26"/>
          <w:szCs w:val="26"/>
        </w:rPr>
        <w:t>filhos de Deus</w:t>
      </w:r>
      <w:r>
        <w:rPr>
          <w:b/>
          <w:bCs/>
          <w:color w:val="000000"/>
          <w:sz w:val="26"/>
          <w:szCs w:val="26"/>
        </w:rPr>
        <w:t>.”</w:t>
      </w:r>
      <w:proofErr w:type="gramEnd"/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rStyle w:val="w-quranchar"/>
          <w:color w:val="000000"/>
          <w:sz w:val="26"/>
          <w:szCs w:val="26"/>
        </w:rPr>
        <w:t>Em Mateus 5:9 Jesus diz, “</w:t>
      </w:r>
      <w:r>
        <w:rPr>
          <w:b/>
          <w:bCs/>
          <w:color w:val="000000"/>
          <w:sz w:val="26"/>
          <w:szCs w:val="26"/>
          <w:lang w:val="pt-BR"/>
        </w:rPr>
        <w:t>Bem-aventurados os pacificadores, porque serão chamados filhos de Deus.”</w:t>
      </w:r>
      <w:proofErr w:type="gramEnd"/>
      <w:r>
        <w:rPr>
          <w:rStyle w:val="w-quranchar"/>
          <w:b/>
          <w:bCs/>
          <w:color w:val="000000"/>
          <w:sz w:val="26"/>
          <w:szCs w:val="26"/>
          <w:lang w:val="pt-BR"/>
        </w:rPr>
        <w:t> 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rStyle w:val="w-hadeeth-or-biblechar"/>
          <w:color w:val="000000"/>
          <w:sz w:val="26"/>
          <w:szCs w:val="26"/>
        </w:rPr>
        <w:t xml:space="preserve">Mais adiante em Mateus 5:45, Jesus prescreveu para seus seguidores </w:t>
      </w:r>
      <w:proofErr w:type="gramStart"/>
      <w:r>
        <w:rPr>
          <w:rStyle w:val="w-hadeeth-or-biblechar"/>
          <w:color w:val="000000"/>
          <w:sz w:val="26"/>
          <w:szCs w:val="26"/>
        </w:rPr>
        <w:t>a</w:t>
      </w:r>
      <w:proofErr w:type="gramEnd"/>
      <w:r>
        <w:rPr>
          <w:rStyle w:val="w-hadeeth-or-biblechar"/>
          <w:color w:val="000000"/>
          <w:sz w:val="26"/>
          <w:szCs w:val="26"/>
        </w:rPr>
        <w:t xml:space="preserve"> obtenção de atributos nobres, “</w:t>
      </w:r>
      <w:r>
        <w:rPr>
          <w:b/>
          <w:bCs/>
          <w:color w:val="000000"/>
          <w:sz w:val="26"/>
          <w:szCs w:val="26"/>
        </w:rPr>
        <w:t>para que vos torneis filhos do vosso Pai celeste...”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 Não exclusivamente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seu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Pai, mas Pai</w:t>
      </w:r>
      <w:r>
        <w:rPr>
          <w:i/>
          <w:iCs/>
          <w:color w:val="000000"/>
          <w:sz w:val="26"/>
          <w:szCs w:val="26"/>
          <w:lang w:val="pt-BR"/>
        </w:rPr>
        <w:t>deles</w:t>
      </w:r>
      <w:r>
        <w:rPr>
          <w:color w:val="000000"/>
          <w:sz w:val="26"/>
          <w:szCs w:val="26"/>
          <w:lang w:val="pt-BR"/>
        </w:rPr>
        <w:t>...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Copyright © 2007 Laurence B. Brown; usado com permissão.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pt-BR"/>
        </w:rPr>
        <w:t>O excerto acima foi tirado do próximo livro do Dr. Brown,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MisGod’ed</w:t>
      </w:r>
      <w:r>
        <w:rPr>
          <w:color w:val="000000"/>
          <w:sz w:val="26"/>
          <w:szCs w:val="26"/>
          <w:lang w:val="pt-BR"/>
        </w:rPr>
        <w:t>, que deve ser publicado junto com a sua continuação,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God’ed</w:t>
      </w:r>
      <w:r>
        <w:rPr>
          <w:color w:val="000000"/>
          <w:sz w:val="26"/>
          <w:szCs w:val="26"/>
          <w:lang w:val="pt-BR"/>
        </w:rPr>
        <w:t>.  Ambos podem ser vistos no site do Dr. Brown,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hyperlink r:id="rId6" w:history="1">
        <w:r>
          <w:rPr>
            <w:rStyle w:val="Hyperlink"/>
            <w:color w:val="800080"/>
            <w:sz w:val="26"/>
            <w:szCs w:val="26"/>
            <w:lang w:val="pt-BR"/>
          </w:rPr>
          <w:t>www.LevelTruth.com</w:t>
        </w:r>
      </w:hyperlink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 O Dr. Brown pode ser contatado em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hyperlink r:id="rId7" w:history="1">
        <w:r>
          <w:rPr>
            <w:rStyle w:val="Hyperlink"/>
            <w:color w:val="800080"/>
            <w:sz w:val="26"/>
            <w:szCs w:val="26"/>
            <w:lang w:val="pt-BR"/>
          </w:rPr>
          <w:t>BrownL38@yahoo.com</w:t>
        </w:r>
      </w:hyperlink>
    </w:p>
    <w:p w:rsidR="00BD41F2" w:rsidRDefault="00BD41F2" w:rsidP="00BD41F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BD41F2" w:rsidRDefault="00BD41F2" w:rsidP="00BD41F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BD41F2" w:rsidRDefault="00BD41F2" w:rsidP="00BD41F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" w:name="_ftn13621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"http://www.islamreligion.com/pt/articles/547/" \l "_ftnref13621"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Werblowsky, R. J. Zwi e Geoffrey Wigoder.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653.</w:t>
      </w:r>
      <w:proofErr w:type="gramEnd"/>
    </w:p>
    <w:bookmarkStart w:id="3" w:name="_ftn13622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"http://www.islamreligion.com/pt/articles/547/" \l "_ftnref13622"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rFonts w:eastAsiaTheme="majorEastAsia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Hastings, James.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Dictionary of The Bible</w:t>
      </w:r>
      <w:r>
        <w:rPr>
          <w:color w:val="000000"/>
          <w:sz w:val="22"/>
          <w:szCs w:val="22"/>
          <w:lang w:val="pt-BR"/>
        </w:rPr>
        <w:t>. p. 143.</w:t>
      </w:r>
    </w:p>
    <w:p w:rsidR="00BD41F2" w:rsidRDefault="00BD41F2" w:rsidP="00BD41F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(</w:t>
      </w:r>
      <w:proofErr w:type="gramStart"/>
      <w:r>
        <w:rPr>
          <w:color w:val="002A80"/>
          <w:sz w:val="34"/>
          <w:szCs w:val="34"/>
        </w:rPr>
        <w:t>parte</w:t>
      </w:r>
      <w:proofErr w:type="gramEnd"/>
      <w:r>
        <w:rPr>
          <w:color w:val="002A80"/>
          <w:sz w:val="34"/>
          <w:szCs w:val="34"/>
        </w:rPr>
        <w:t xml:space="preserve"> 2 de 2): “Filho” ou “Servo”?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O clero cristão reconhece abertamente que Jesus nunca se chamou de “filho de Deus,” entretanto eles alegam que outros o fizeram.  </w:t>
      </w:r>
      <w:proofErr w:type="gramStart"/>
      <w:r>
        <w:rPr>
          <w:color w:val="000000"/>
          <w:sz w:val="26"/>
          <w:szCs w:val="26"/>
        </w:rPr>
        <w:t>Isso também tem uma resposta.</w:t>
      </w:r>
      <w:proofErr w:type="gramEnd"/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Ao investigar os manuscritos que compõem o Novo Testamento, descobre-se que a alegada “filiação” de Jesus é baseada na má tradução de duas palavras gregas –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huios</w:t>
      </w:r>
      <w:r>
        <w:rPr>
          <w:color w:val="000000"/>
          <w:sz w:val="26"/>
          <w:szCs w:val="26"/>
        </w:rPr>
        <w:t>, ambas traduzidas como “filho.”  </w:t>
      </w:r>
      <w:r>
        <w:rPr>
          <w:color w:val="000000"/>
          <w:sz w:val="26"/>
          <w:szCs w:val="26"/>
          <w:lang w:val="pt-BR"/>
        </w:rPr>
        <w:t>Entretanto, essa tradução parece enganadora.</w:t>
      </w:r>
      <w:r>
        <w:rPr>
          <w:color w:val="000000"/>
          <w:sz w:val="26"/>
          <w:szCs w:val="26"/>
        </w:rPr>
        <w:t>  A palavra grega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deriva do hebraico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ebed</w:t>
      </w:r>
      <w:r>
        <w:rPr>
          <w:color w:val="000000"/>
          <w:sz w:val="26"/>
          <w:szCs w:val="26"/>
        </w:rPr>
        <w:t>, que carrega o significado primário de servo, ou escravo.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Portanto, a tradução primária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 theou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é “servo de Deus,” e “criança” ou “filho de Deus” é um embelezamento extravagante.</w:t>
      </w:r>
      <w:proofErr w:type="gramEnd"/>
      <w:r>
        <w:rPr>
          <w:color w:val="000000"/>
          <w:sz w:val="26"/>
          <w:szCs w:val="26"/>
        </w:rPr>
        <w:t>  De acordo com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Theological Dictionary of the New Testament (Dicionário Teológico do Novo Testamento),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“O original hebraico de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na frase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 theou</w:t>
      </w:r>
      <w:r>
        <w:rPr>
          <w:color w:val="000000"/>
          <w:sz w:val="26"/>
          <w:szCs w:val="26"/>
        </w:rPr>
        <w:t>, ou seja,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ebed</w:t>
      </w:r>
      <w:r>
        <w:rPr>
          <w:color w:val="000000"/>
          <w:sz w:val="26"/>
          <w:szCs w:val="26"/>
        </w:rPr>
        <w:t>, enfatiza a relação pessoal e tem o significado principal de ‘servo’”.</w:t>
      </w:r>
      <w:bookmarkStart w:id="4" w:name="_ftnref13623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"http://www.islamreligion.com/pt/articles/558/" \l "_ftn13623" \o " Kittel, Gerhard e Gerhard Friedrich. p. 763."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[1]</w:t>
      </w:r>
      <w:r>
        <w:rPr>
          <w:color w:val="000000"/>
          <w:sz w:val="26"/>
          <w:szCs w:val="26"/>
        </w:rPr>
        <w:fldChar w:fldCharType="end"/>
      </w:r>
      <w:bookmarkEnd w:id="4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Isso é ainda mais interessante porque se ajusta perfeitamente com a profecia de Isaías 42:1, mantida em Mateus 12:18: “Eis aqui o meu servo [ou seja, da palavra grega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pais</w:t>
      </w:r>
      <w:r>
        <w:rPr>
          <w:color w:val="000000"/>
          <w:sz w:val="26"/>
          <w:szCs w:val="26"/>
          <w:lang w:val="pt-BR"/>
        </w:rPr>
        <w:t>], que escolhi, o meu amado, em quem a minha alma se compraz...” Qualquer que seja a versão da Bíblia, a palavra é “servo”.</w:t>
      </w:r>
      <w:r>
        <w:rPr>
          <w:color w:val="000000"/>
          <w:sz w:val="26"/>
          <w:szCs w:val="26"/>
        </w:rPr>
        <w:t xml:space="preserve">  Considerando que o propósito da revelação é tornar </w:t>
      </w:r>
      <w:proofErr w:type="gramStart"/>
      <w:r>
        <w:rPr>
          <w:color w:val="000000"/>
          <w:sz w:val="26"/>
          <w:szCs w:val="26"/>
        </w:rPr>
        <w:t>clara</w:t>
      </w:r>
      <w:proofErr w:type="gramEnd"/>
      <w:r>
        <w:rPr>
          <w:color w:val="000000"/>
          <w:sz w:val="26"/>
          <w:szCs w:val="26"/>
        </w:rPr>
        <w:t xml:space="preserve"> a verdade de Deus, pode-se pensar nessa passagem como uma verruga feia na face da doutrina da filiação divina.  Afinal, havia melhor lugar para Deus ter declarado Jesus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Seu filho?  </w:t>
      </w:r>
      <w:r>
        <w:rPr>
          <w:color w:val="000000"/>
          <w:sz w:val="26"/>
          <w:szCs w:val="26"/>
          <w:lang w:val="pt-BR"/>
        </w:rPr>
        <w:t>Que melhor lugar para ter dito, “Eis aqui o Meu filho que gerei...”? </w:t>
      </w:r>
      <w:proofErr w:type="gramStart"/>
      <w:r>
        <w:rPr>
          <w:color w:val="000000"/>
          <w:sz w:val="26"/>
          <w:szCs w:val="26"/>
        </w:rPr>
        <w:t>Mas Ele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não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disse isso.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Nesse aspecto, a doutrina carece de suporte bíblico nas palavras registradas tanto de Jesus quanto de Deus, e existe boa razão para se perguntar por que.</w:t>
      </w:r>
      <w:r>
        <w:rPr>
          <w:color w:val="000000"/>
          <w:sz w:val="26"/>
          <w:szCs w:val="26"/>
        </w:rPr>
        <w:t>  A menos que Jesus não fosse nada mais do que o servo de Deus que a passagem descreve.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 relação ao </w:t>
      </w:r>
      <w:proofErr w:type="gramStart"/>
      <w:r>
        <w:rPr>
          <w:color w:val="000000"/>
          <w:sz w:val="26"/>
          <w:szCs w:val="26"/>
        </w:rPr>
        <w:t>uso</w:t>
      </w:r>
      <w:proofErr w:type="gramEnd"/>
      <w:r>
        <w:rPr>
          <w:color w:val="000000"/>
          <w:sz w:val="26"/>
          <w:szCs w:val="26"/>
        </w:rPr>
        <w:t xml:space="preserve"> religioso da palavra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ebed</w:t>
      </w:r>
      <w:r>
        <w:rPr>
          <w:color w:val="000000"/>
          <w:sz w:val="26"/>
          <w:szCs w:val="26"/>
        </w:rPr>
        <w:t>, “O termo serve como uma expressão de humildade usada pelos piedosos perante Deus.”</w:t>
      </w:r>
      <w:bookmarkStart w:id="5" w:name="_ftnref1362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"http://www.islamreligion.com/pt/articles/558/" \l "_ftn13624" \o "  Kittel, Gerhard e Gerhard Friedrich. p. 763. 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5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Além disso, “Após 100 A.C.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 theou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mais freqüentemente significa “servo de Deus,” como quando aplicado a Moisés, aos profetas, ou às três crianças (Baruque 1:20; 2:20; Dan. 9:35)”</w:t>
      </w:r>
      <w:bookmarkStart w:id="6" w:name="_ftnref13625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"http://www.islamreligion.com/pt/articles/558/" \l "_ftn13625" \o "  Kittel, Gerhard e Gerhard Friedrich. p. 765."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[3]</w:t>
      </w:r>
      <w:r>
        <w:rPr>
          <w:color w:val="000000"/>
          <w:sz w:val="26"/>
          <w:szCs w:val="26"/>
        </w:rPr>
        <w:fldChar w:fldCharType="end"/>
      </w:r>
      <w:bookmarkEnd w:id="6"/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Uma pessoa pode facilmente cair em uma areia movediça doutrinária: “Dos oito exemplos dessa frase, uma se refere a Israel (Lucas 1:54), duas se referem a Davi (Lucas 1:69; Atos 4:25), e as outras cinco a Jesus (Mateus 12:18; Atos 3:13,26; 4:27,30)...Nos poucos exemplos nos quais Jesus é chamado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pais theou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nós obviamente temos uma tradição anterior.”</w:t>
      </w:r>
      <w:bookmarkStart w:id="7" w:name="_ftnref13626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"http://www.islamreligion.com/pt/articles/558/" \l "_ftn13626" \o "  Kittel, Gerhard e Gerhard Friedrich. p. 767."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[4]</w:t>
      </w:r>
      <w:r>
        <w:rPr>
          <w:color w:val="000000"/>
          <w:sz w:val="26"/>
          <w:szCs w:val="26"/>
        </w:rPr>
        <w:fldChar w:fldCharType="end"/>
      </w:r>
      <w:bookmarkEnd w:id="7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Então Jesus não tinha direitos exclusivos a esse termo, e onde ele foi empregado o termo “obviamente” derivava de “tradição anterior.”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 </w:t>
      </w:r>
      <w:proofErr w:type="gramStart"/>
      <w:r>
        <w:rPr>
          <w:color w:val="000000"/>
          <w:sz w:val="26"/>
          <w:szCs w:val="26"/>
        </w:rPr>
        <w:t>Além disso, a tradução, se imparcial, devia identificar todos os indivíduos a quem a frase foi aplicada de maneira semelhante.</w:t>
      </w:r>
      <w:proofErr w:type="gramEnd"/>
      <w:r>
        <w:rPr>
          <w:color w:val="000000"/>
          <w:sz w:val="26"/>
          <w:szCs w:val="26"/>
        </w:rPr>
        <w:t xml:space="preserve">  </w:t>
      </w:r>
      <w:proofErr w:type="gramStart"/>
      <w:r>
        <w:rPr>
          <w:color w:val="000000"/>
          <w:sz w:val="26"/>
          <w:szCs w:val="26"/>
        </w:rPr>
        <w:t>Esse, entretanto, não foi o caso.</w:t>
      </w:r>
      <w:proofErr w:type="gramEnd"/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Embora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pais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  <w:lang w:val="pt-BR"/>
        </w:rPr>
        <w:t>tenha sido traduzido como “servo” em referência a Davi (Atos 4:25 e Lucas 1:69) e Israel (Lucas 1:54), é traduzido como “Filho” ou “criança sagrada” em referência a Jesus (Atos 3:13; 3:26; 4:27; 4:30). Esse tratamento preferencial é consistente canonicamente, mas falho logicamente.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Por fim um paralelo religioso interessante, se não fundamental, é revelado</w:t>
      </w:r>
      <w:proofErr w:type="gramStart"/>
      <w:r>
        <w:rPr>
          <w:color w:val="000000"/>
          <w:sz w:val="26"/>
          <w:szCs w:val="26"/>
        </w:rPr>
        <w:t>:</w:t>
      </w:r>
      <w:r>
        <w:rPr>
          <w:color w:val="000000"/>
          <w:sz w:val="26"/>
          <w:szCs w:val="26"/>
          <w:lang w:val="pt-BR"/>
        </w:rPr>
        <w:t>“</w:t>
      </w:r>
      <w:proofErr w:type="gramEnd"/>
      <w:r>
        <w:rPr>
          <w:color w:val="000000"/>
          <w:sz w:val="26"/>
          <w:szCs w:val="26"/>
          <w:lang w:val="pt-BR"/>
        </w:rPr>
        <w:t>Portanto a frase grega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i/>
          <w:iCs/>
          <w:color w:val="000000"/>
          <w:sz w:val="26"/>
          <w:szCs w:val="26"/>
          <w:lang w:val="pt-BR"/>
        </w:rPr>
        <w:t>pais tou theou</w:t>
      </w:r>
      <w:r>
        <w:rPr>
          <w:color w:val="000000"/>
          <w:sz w:val="26"/>
          <w:szCs w:val="26"/>
          <w:lang w:val="pt-BR"/>
        </w:rPr>
        <w:t>, ‘servo de Deus,’ tem exatamente a mesma conotação que o nome islâmico Abdallah – o ‘servo de Allah.’”</w:t>
      </w:r>
      <w:bookmarkStart w:id="8" w:name="_ftnref13627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"http://www.islamreligion.com/pt/articles/558/" \l "_ftn13627" \o " Carmichael, Joel. pp. 255-6."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[5]</w:t>
      </w:r>
      <w:r>
        <w:rPr>
          <w:color w:val="000000"/>
          <w:sz w:val="26"/>
          <w:szCs w:val="26"/>
        </w:rPr>
        <w:fldChar w:fldCharType="end"/>
      </w:r>
      <w:bookmarkEnd w:id="8"/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simetria é ainda mais chocante porque o Alcorão Sagrado relata que Jesus se identificou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simplesmente isso – Abdallah (</w:t>
      </w:r>
      <w:r>
        <w:rPr>
          <w:i/>
          <w:iCs/>
          <w:color w:val="000000"/>
          <w:sz w:val="26"/>
          <w:szCs w:val="26"/>
        </w:rPr>
        <w:t>abd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 xml:space="preserve">é servo ou </w:t>
      </w:r>
      <w:r>
        <w:rPr>
          <w:color w:val="000000"/>
          <w:sz w:val="26"/>
          <w:szCs w:val="26"/>
        </w:rPr>
        <w:lastRenderedPageBreak/>
        <w:t>escravo em árabe, Abd-Allah [também pronunciado “Abdullah”] significando servo ou escravo de Allah).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De acordo com a estória, quando Maria retornou para sua família com o recém-nascido Jesus, eles a acusaram de não ser casta.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Falando do berço em um milagre que credenciava suas alegações, o bebê Jesus defendeu a virtude de sua mãe com as palavras,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“Inni Abdullah...”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que significa, “Eu sou de fato um servo de Allah...” (Alcorão 19:30)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tradução do Novo Testamento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huios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para “filho” (no sentido literal da palavra) é igualmente equivocada.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>Na página 1210 do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Theological Dictionary of the New Testament (Dicionário Teológico do Novo Testamento)</w:t>
      </w:r>
      <w:r>
        <w:rPr>
          <w:rStyle w:val="apple-converted-space"/>
          <w:i/>
          <w:i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de Kittel e Friedrich, o significado de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i/>
          <w:iCs/>
          <w:color w:val="000000"/>
          <w:sz w:val="26"/>
          <w:szCs w:val="26"/>
        </w:rPr>
        <w:t>huios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vai do literal (Jesus filho de Maria), ao levemente metafórico (crentes como filhos do rei [Mateus 17:25-26]), ao polidamente metafórico (os eleitos de Deus serem filhos de Abraão [Lucas 19:9]), ao coloquialmente metafórico (crentes como filhos de Deus [Mateus 7:9 e Hebreus 12:5]), a espiritualmente metafórico (estudantes como filhos dos Fariseus [Mateus 12:27, Atos 23:6]), a biologicamente metafórico (como em João 19:26, onde Jesus descreve seu discípulo favorito para Maria como “filho dela”), assumidamente metafórico como “filhos do reino” (Mateus 8:12), “filhos da paz” (Lucas 10:6), “filhos da luz” (Lucas 16:8), e tudo de “filhos desse mundo” (Lucas 16:8) a “filhos do trovão” (Marcos 3:17).</w:t>
      </w:r>
      <w:r>
        <w:rPr>
          <w:color w:val="000000"/>
          <w:sz w:val="26"/>
          <w:szCs w:val="26"/>
          <w:lang w:val="pt-BR"/>
        </w:rPr>
        <w:t> </w:t>
      </w:r>
      <w:r>
        <w:rPr>
          <w:rStyle w:val="apple-converted-space"/>
          <w:color w:val="000000"/>
          <w:sz w:val="26"/>
          <w:szCs w:val="26"/>
          <w:lang w:val="pt-BR"/>
        </w:rPr>
        <w:t> </w:t>
      </w:r>
      <w:r>
        <w:rPr>
          <w:color w:val="000000"/>
          <w:sz w:val="26"/>
          <w:szCs w:val="26"/>
        </w:rPr>
        <w:t xml:space="preserve">É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se essa palavra mal compreendida para “filho” estivesse acenando como um grande aviso pintado em letras maiúsculas: METÁFORA!  Ou, </w:t>
      </w:r>
      <w:proofErr w:type="gramStart"/>
      <w:r>
        <w:rPr>
          <w:color w:val="000000"/>
          <w:sz w:val="26"/>
          <w:szCs w:val="26"/>
        </w:rPr>
        <w:t>como</w:t>
      </w:r>
      <w:proofErr w:type="gramEnd"/>
      <w:r>
        <w:rPr>
          <w:color w:val="000000"/>
          <w:sz w:val="26"/>
          <w:szCs w:val="26"/>
        </w:rPr>
        <w:t xml:space="preserve"> Stanton coloca eloqüentemente, “A maioria dos eruditos concorda que a palavra aramaica ou hebraica por trás de ‘filho’ é ‘servo.’  </w:t>
      </w:r>
      <w:r>
        <w:rPr>
          <w:color w:val="000000"/>
          <w:sz w:val="26"/>
          <w:szCs w:val="26"/>
          <w:lang w:val="pt-BR"/>
        </w:rPr>
        <w:t>Então, quando o Espírito descende sobre Jesus em seu batismo, Jesus é tratado pela voz do céu nos termos de Isaías 42:1: ‘Eis aqui meu servo...meu escolhido...pus sobre ele o meu Espírito.’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Então, embora Marcos 1:11 e  9:7 afirmem que Jesus é chamado por Deus para uma tarefa messiânica especial, a ênfase é no papel de Jesus como um servo ungido, ao invés de Filho de Deus.”</w:t>
      </w:r>
      <w:bookmarkStart w:id="9" w:name="_ftnref13628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"http://www.islamreligion.com/pt/articles/558/" \l "_ftn13628" \o " Stanton, Graham N. p. 225."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[6]</w:t>
      </w:r>
      <w:r>
        <w:rPr>
          <w:color w:val="000000"/>
          <w:sz w:val="26"/>
          <w:szCs w:val="26"/>
        </w:rPr>
        <w:fldChar w:fldCharType="end"/>
      </w:r>
      <w:bookmarkEnd w:id="9"/>
    </w:p>
    <w:p w:rsidR="00BD41F2" w:rsidRDefault="00BD41F2" w:rsidP="00BD41F2">
      <w:pPr>
        <w:shd w:val="clear" w:color="auto" w:fill="E1F4FD"/>
        <w:bidi w:val="0"/>
        <w:spacing w:after="120"/>
        <w:rPr>
          <w:color w:val="000000"/>
          <w:sz w:val="24"/>
          <w:szCs w:val="24"/>
        </w:rPr>
      </w:pPr>
      <w:r>
        <w:rPr>
          <w:color w:val="000000"/>
        </w:rPr>
        <w:t> </w:t>
      </w:r>
    </w:p>
    <w:p w:rsidR="00BD41F2" w:rsidRDefault="00BD41F2" w:rsidP="00BD41F2">
      <w:pPr>
        <w:pStyle w:val="w-body-text-1"/>
        <w:shd w:val="clear" w:color="auto" w:fill="E1F4FD"/>
        <w:spacing w:before="0" w:beforeAutospacing="0" w:after="160" w:afterAutospacing="0"/>
        <w:ind w:firstLine="397"/>
        <w:jc w:val="center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Copyright © 2007 Laurence B. Brown; usado com permissão.</w:t>
      </w:r>
      <w:proofErr w:type="gramEnd"/>
    </w:p>
    <w:p w:rsidR="00BD41F2" w:rsidRDefault="00BD41F2" w:rsidP="00BD41F2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O excerto acima foi tirado do próximo livro do Dr. Brown, MisGod’ed, que deve ser publicado junto com a sua continuação, God’ed.</w:t>
      </w:r>
      <w:r>
        <w:rPr>
          <w:color w:val="000000"/>
          <w:sz w:val="26"/>
          <w:szCs w:val="26"/>
        </w:rPr>
        <w:t>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b/>
          <w:bCs/>
          <w:color w:val="000000"/>
          <w:sz w:val="26"/>
          <w:szCs w:val="26"/>
        </w:rPr>
        <w:t>Ambos podem ser vistos no site do Dr. Brown,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8" w:history="1">
        <w:r>
          <w:rPr>
            <w:rStyle w:val="Hyperlink"/>
            <w:b/>
            <w:bCs/>
            <w:color w:val="800080"/>
            <w:sz w:val="26"/>
            <w:szCs w:val="26"/>
          </w:rPr>
          <w:t>www.LevelTruth.com</w:t>
        </w:r>
      </w:hyperlink>
      <w:r>
        <w:rPr>
          <w:rStyle w:val="apple-converted-space"/>
          <w:b/>
          <w:bCs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 </w:t>
      </w:r>
      <w:r>
        <w:rPr>
          <w:b/>
          <w:bCs/>
          <w:color w:val="000000"/>
          <w:sz w:val="26"/>
          <w:szCs w:val="26"/>
        </w:rPr>
        <w:t>O Dr. Brown pode ser contatado em</w:t>
      </w:r>
      <w:r>
        <w:rPr>
          <w:rStyle w:val="apple-converted-space"/>
          <w:b/>
          <w:bCs/>
          <w:color w:val="000000"/>
          <w:sz w:val="26"/>
          <w:szCs w:val="26"/>
        </w:rPr>
        <w:t> </w:t>
      </w:r>
      <w:hyperlink r:id="rId9" w:history="1">
        <w:r>
          <w:rPr>
            <w:rStyle w:val="Hyperlink"/>
            <w:b/>
            <w:bCs/>
            <w:color w:val="800080"/>
            <w:sz w:val="26"/>
            <w:szCs w:val="26"/>
          </w:rPr>
          <w:t>BrownL38@yahoo.com</w:t>
        </w:r>
      </w:hyperlink>
    </w:p>
    <w:p w:rsidR="00BD41F2" w:rsidRDefault="00BD41F2" w:rsidP="00BD41F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BD41F2" w:rsidRDefault="00BD41F2" w:rsidP="00BD41F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BD41F2" w:rsidRDefault="00BD41F2" w:rsidP="00BD41F2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</w:rPr>
        <w:t>Footnotes:</w:t>
      </w:r>
    </w:p>
    <w:bookmarkStart w:id="10" w:name="_ftn13623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"http://www.islamreligion.com/pt/articles/558/" \l "_ftnref13623"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22"/>
          <w:szCs w:val="22"/>
          <w:u w:val="single"/>
          <w:lang w:val="pt-BR"/>
        </w:rPr>
        <w:t>[1]</w:t>
      </w:r>
      <w:r>
        <w:rPr>
          <w:color w:val="000000"/>
          <w:sz w:val="22"/>
          <w:szCs w:val="22"/>
        </w:rPr>
        <w:fldChar w:fldCharType="end"/>
      </w:r>
      <w:bookmarkEnd w:id="10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Kittel, Gerhard e Gerhard Friedrich.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p. 763.</w:t>
      </w:r>
      <w:proofErr w:type="gramEnd"/>
    </w:p>
    <w:bookmarkStart w:id="11" w:name="_ftn13624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"http://www.islamreligion.com/pt/articles/558/" \l "_ftnref13624"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11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 Kittel, Gerhard e Gerhard Friedrich. p. 763.</w:t>
      </w:r>
    </w:p>
    <w:bookmarkStart w:id="12" w:name="_ftn13625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"http://www.islamreligion.com/pt/articles/558/" \l "_ftnref13625"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[3]</w:t>
      </w:r>
      <w:r>
        <w:rPr>
          <w:color w:val="000000"/>
          <w:sz w:val="22"/>
          <w:szCs w:val="22"/>
        </w:rPr>
        <w:fldChar w:fldCharType="end"/>
      </w:r>
      <w:bookmarkEnd w:id="12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 Kittel, Gerhard e Gerhard Friedrich. p. 765.</w:t>
      </w:r>
    </w:p>
    <w:bookmarkStart w:id="13" w:name="_ftn13626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"http://www.islamreligion.com/pt/articles/558/" \l "_ftnref13626"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[4]</w:t>
      </w:r>
      <w:r>
        <w:rPr>
          <w:color w:val="000000"/>
          <w:sz w:val="22"/>
          <w:szCs w:val="22"/>
        </w:rPr>
        <w:fldChar w:fldCharType="end"/>
      </w:r>
      <w:bookmarkEnd w:id="13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  <w:lang w:val="pt-BR"/>
        </w:rPr>
        <w:t> Kittel, Gerhard e Gerhard Friedrich. p. 767.</w:t>
      </w:r>
    </w:p>
    <w:bookmarkStart w:id="14" w:name="_ftn13627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"http://www.islamreligion.com/pt/articles/558/" \l "_ftnref13627"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[5]</w:t>
      </w:r>
      <w:r>
        <w:rPr>
          <w:color w:val="000000"/>
          <w:sz w:val="22"/>
          <w:szCs w:val="22"/>
        </w:rPr>
        <w:fldChar w:fldCharType="end"/>
      </w:r>
      <w:bookmarkEnd w:id="14"/>
      <w:r>
        <w:rPr>
          <w:rStyle w:val="apple-converted-space"/>
          <w:color w:val="000000"/>
          <w:sz w:val="22"/>
          <w:szCs w:val="22"/>
        </w:rPr>
        <w:t> </w:t>
      </w:r>
      <w:r>
        <w:rPr>
          <w:color w:val="000000"/>
          <w:sz w:val="22"/>
          <w:szCs w:val="22"/>
        </w:rPr>
        <w:t>Carmichael, Joel. pp. 255-6.</w:t>
      </w:r>
    </w:p>
    <w:bookmarkStart w:id="15" w:name="_ftn13628"/>
    <w:p w:rsidR="00BD41F2" w:rsidRDefault="00BD41F2" w:rsidP="00BD41F2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"http://www.islamreligion.com/pt/articles/558/" \l "_ftnref13628"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[6]</w:t>
      </w:r>
      <w:r>
        <w:rPr>
          <w:color w:val="000000"/>
          <w:sz w:val="22"/>
          <w:szCs w:val="22"/>
        </w:rPr>
        <w:fldChar w:fldCharType="end"/>
      </w:r>
      <w:bookmarkEnd w:id="15"/>
      <w:r>
        <w:rPr>
          <w:rStyle w:val="apple-converted-space"/>
          <w:color w:val="000000"/>
          <w:sz w:val="22"/>
          <w:szCs w:val="22"/>
        </w:rPr>
        <w:t> </w:t>
      </w:r>
      <w:proofErr w:type="gramStart"/>
      <w:r>
        <w:rPr>
          <w:color w:val="000000"/>
          <w:sz w:val="22"/>
          <w:szCs w:val="22"/>
        </w:rPr>
        <w:t>Stanton, Graham N. p. 225.</w:t>
      </w:r>
      <w:proofErr w:type="gramEnd"/>
    </w:p>
    <w:p w:rsidR="00BD41F2" w:rsidRPr="00BD41F2" w:rsidRDefault="00BD41F2" w:rsidP="00BD41F2">
      <w:pPr>
        <w:jc w:val="center"/>
        <w:rPr>
          <w:rFonts w:hint="cs"/>
          <w:rtl/>
          <w:lang w:bidi="ar-EG"/>
        </w:rPr>
      </w:pPr>
      <w:bookmarkStart w:id="16" w:name="_GoBack"/>
      <w:bookmarkEnd w:id="16"/>
    </w:p>
    <w:p w:rsidR="00BD41F2" w:rsidRDefault="00BD41F2" w:rsidP="00BD41F2">
      <w:pPr>
        <w:jc w:val="center"/>
        <w:rPr>
          <w:rFonts w:hint="cs"/>
          <w:rtl/>
          <w:lang w:bidi="ar-EG"/>
        </w:rPr>
      </w:pPr>
    </w:p>
    <w:p w:rsidR="00704C94" w:rsidRPr="00BD41F2" w:rsidRDefault="00704C94" w:rsidP="00BD41F2">
      <w:pPr>
        <w:rPr>
          <w:rtl/>
        </w:rPr>
      </w:pPr>
    </w:p>
    <w:sectPr w:rsidR="00704C94" w:rsidRPr="00BD41F2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883"/>
    <w:rsid w:val="00062592"/>
    <w:rsid w:val="000E221D"/>
    <w:rsid w:val="0012644C"/>
    <w:rsid w:val="001C1BF5"/>
    <w:rsid w:val="001D33A2"/>
    <w:rsid w:val="001D4FCC"/>
    <w:rsid w:val="00352B8E"/>
    <w:rsid w:val="003C7932"/>
    <w:rsid w:val="00450D19"/>
    <w:rsid w:val="00487EA1"/>
    <w:rsid w:val="00512F69"/>
    <w:rsid w:val="005631A0"/>
    <w:rsid w:val="00593883"/>
    <w:rsid w:val="00606C32"/>
    <w:rsid w:val="006426E9"/>
    <w:rsid w:val="006E360C"/>
    <w:rsid w:val="00704C94"/>
    <w:rsid w:val="00783437"/>
    <w:rsid w:val="00A22705"/>
    <w:rsid w:val="00B61EA4"/>
    <w:rsid w:val="00BA234B"/>
    <w:rsid w:val="00BB3EE4"/>
    <w:rsid w:val="00BD41F2"/>
    <w:rsid w:val="00D342B9"/>
    <w:rsid w:val="00E47263"/>
    <w:rsid w:val="00E6253A"/>
    <w:rsid w:val="00EA4A11"/>
    <w:rsid w:val="00F0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link w:val="Heading1Char"/>
    <w:uiPriority w:val="9"/>
    <w:qFormat/>
    <w:rsid w:val="00450D19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C1B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0D1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0D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0D19"/>
    <w:rPr>
      <w:rFonts w:ascii="Tahoma" w:hAnsi="Tahoma" w:cs="Tahoma"/>
      <w:sz w:val="16"/>
      <w:szCs w:val="16"/>
    </w:rPr>
  </w:style>
  <w:style w:type="paragraph" w:customStyle="1" w:styleId="w-body-text-1">
    <w:name w:val="w-body-text-1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50D1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450D19"/>
  </w:style>
  <w:style w:type="character" w:customStyle="1" w:styleId="Heading2Char">
    <w:name w:val="Heading 2 Char"/>
    <w:basedOn w:val="DefaultParagraphFont"/>
    <w:link w:val="Heading2"/>
    <w:uiPriority w:val="9"/>
    <w:semiHidden/>
    <w:rsid w:val="001C1BF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bullet">
    <w:name w:val="w-body-text-bulle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1C1BF5"/>
    <w:rPr>
      <w:color w:val="0000FF"/>
      <w:u w:val="single"/>
    </w:rPr>
  </w:style>
  <w:style w:type="character" w:customStyle="1" w:styleId="w-footnote-number">
    <w:name w:val="w-footnote-number"/>
    <w:basedOn w:val="DefaultParagraphFont"/>
    <w:rsid w:val="001C1BF5"/>
  </w:style>
  <w:style w:type="paragraph" w:customStyle="1" w:styleId="w-hadeeth-or-bible">
    <w:name w:val="w-hadeeth-or-bible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1C1BF5"/>
  </w:style>
  <w:style w:type="paragraph" w:customStyle="1" w:styleId="w-footnote-text">
    <w:name w:val="w-footnote-text"/>
    <w:basedOn w:val="Normal"/>
    <w:rsid w:val="001C1BF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otnoteReference">
    <w:name w:val="footnote reference"/>
    <w:basedOn w:val="DefaultParagraphFont"/>
    <w:uiPriority w:val="99"/>
    <w:semiHidden/>
    <w:unhideWhenUsed/>
    <w:rsid w:val="00606C32"/>
  </w:style>
  <w:style w:type="paragraph" w:styleId="FootnoteText">
    <w:name w:val="footnote text"/>
    <w:basedOn w:val="Normal"/>
    <w:link w:val="FootnoteTextChar"/>
    <w:uiPriority w:val="99"/>
    <w:semiHidden/>
    <w:unhideWhenUsed/>
    <w:rsid w:val="00606C3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06C32"/>
    <w:rPr>
      <w:rFonts w:ascii="Times New Roman" w:eastAsia="Times New Roman" w:hAnsi="Times New Roman" w:cs="Times New Roman"/>
      <w:sz w:val="24"/>
      <w:szCs w:val="24"/>
    </w:rPr>
  </w:style>
  <w:style w:type="character" w:customStyle="1" w:styleId="charchar">
    <w:name w:val="charchar"/>
    <w:basedOn w:val="DefaultParagraphFont"/>
    <w:rsid w:val="00BA234B"/>
  </w:style>
  <w:style w:type="character" w:customStyle="1" w:styleId="w-quranchar">
    <w:name w:val="w-quranchar"/>
    <w:basedOn w:val="DefaultParagraphFont"/>
    <w:rsid w:val="00704C94"/>
  </w:style>
  <w:style w:type="character" w:customStyle="1" w:styleId="w-hadeeth-or-biblechar">
    <w:name w:val="w-hadeeth-or-biblechar"/>
    <w:basedOn w:val="DefaultParagraphFont"/>
    <w:rsid w:val="00704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7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1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9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2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7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3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20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17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5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4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8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5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79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7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8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8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2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96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8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00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8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88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3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2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4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66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33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0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5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5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45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5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5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9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54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30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42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0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4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23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4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6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7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45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82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5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7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9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4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03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33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veltruth.com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ownL38@yahoo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veltruth.com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BrownL3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2027</Words>
  <Characters>12124</Characters>
  <Application>Microsoft Office Word</Application>
  <DocSecurity>0</DocSecurity>
  <Lines>252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dcterms:created xsi:type="dcterms:W3CDTF">2014-10-20T11:40:00Z</dcterms:created>
  <dcterms:modified xsi:type="dcterms:W3CDTF">2014-10-20T11:40:00Z</dcterms:modified>
</cp:coreProperties>
</file>